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320"/>
        </w:tabs>
        <w:spacing w:before="12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Committee on Behavior Analysts</w:t>
      </w:r>
    </w:p>
    <w:p w:rsidR="00000000" w:rsidDel="00000000" w:rsidP="00000000" w:rsidRDefault="00000000" w:rsidRPr="00000000" w14:paraId="00000002">
      <w:pPr>
        <w:ind w:hanging="2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 6, 2024</w:t>
      </w:r>
    </w:p>
    <w:p w:rsidR="00000000" w:rsidDel="00000000" w:rsidP="00000000" w:rsidRDefault="00000000" w:rsidRPr="00000000" w14:paraId="00000004">
      <w:pPr>
        <w:tabs>
          <w:tab w:val="left" w:leader="none" w:pos="4320"/>
        </w:tabs>
        <w:spacing w:after="120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9:30 a.m.</w:t>
      </w:r>
    </w:p>
    <w:p w:rsidR="00000000" w:rsidDel="00000000" w:rsidP="00000000" w:rsidRDefault="00000000" w:rsidRPr="00000000" w14:paraId="00000005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Held via Zoom</w:t>
      </w:r>
    </w:p>
    <w:p w:rsidR="00000000" w:rsidDel="00000000" w:rsidP="00000000" w:rsidRDefault="00000000" w:rsidRPr="00000000" w14:paraId="00000006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Dial 1-346-248-7799</w:t>
      </w:r>
    </w:p>
    <w:p w:rsidR="00000000" w:rsidDel="00000000" w:rsidP="00000000" w:rsidRDefault="00000000" w:rsidRPr="00000000" w14:paraId="00000007">
      <w:pPr>
        <w:ind w:hanging="2"/>
        <w:jc w:val="center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Meeting ID: 829 303 8042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9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person or a representative of a person who has filed or received a complaint and who is present at a Committee meeting will be given time to make a brief presentation (up to 5 minutes) to the Committee. In addition, the Committee may ask questions regarding a complaint. The Committee Chair reserves the right to change the order of items on the agenda.</w:t>
      </w:r>
    </w:p>
    <w:p w:rsidR="00000000" w:rsidDel="00000000" w:rsidP="00000000" w:rsidRDefault="00000000" w:rsidRPr="00000000" w14:paraId="0000000A">
      <w:pPr>
        <w:ind w:right="90" w:hanging="2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9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Upon a vote of a majority of the quorum, the Committee on Behavior Analysts may go into Executive Session on any item on the agenda, pursuant to A.R.S. § 38-431.03(A)(3), to receive confidential legal advice from the Board’s attorney, and/or A.R.S. §38-431.03(A)(2), to discuss confidential records and testimony.</w:t>
      </w:r>
    </w:p>
    <w:p w:rsidR="00000000" w:rsidDel="00000000" w:rsidP="00000000" w:rsidRDefault="00000000" w:rsidRPr="00000000" w14:paraId="0000000C">
      <w:pPr>
        <w:ind w:right="90" w:hanging="2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9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Americans with Disabilities Act: Persons with disabilities may request reasonable accommodations by contacting the Arizona State Board of Psychologist Examiners, Executive Director, Heidi Herbst Paakkonen, M.P.A., at (602) 542-3018. Please make requests as early as possible to allow time to arrange the accommodation.</w:t>
      </w:r>
    </w:p>
    <w:p w:rsidR="00000000" w:rsidDel="00000000" w:rsidP="00000000" w:rsidRDefault="00000000" w:rsidRPr="00000000" w14:paraId="0000000E">
      <w:pPr>
        <w:tabs>
          <w:tab w:val="left" w:leader="none" w:pos="45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450"/>
        </w:tabs>
        <w:ind w:left="540" w:hanging="540"/>
        <w:rPr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CALL TO ORDER </w:t>
      </w:r>
      <w:r w:rsidDel="00000000" w:rsidR="00000000" w:rsidRPr="00000000">
        <w:rPr>
          <w:sz w:val="22"/>
          <w:szCs w:val="22"/>
          <w:rtl w:val="0"/>
        </w:rPr>
        <w:t xml:space="preserve">–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Ms. Denton, Committee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50"/>
        </w:tabs>
        <w:ind w:left="540" w:hanging="54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leader="none" w:pos="450"/>
        </w:tabs>
        <w:ind w:left="540" w:hanging="540"/>
        <w:rPr>
          <w:highlight w:val="white"/>
          <w:u w:val="none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ROLL CALL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– Ms. </w:t>
      </w:r>
      <w:r w:rsidDel="00000000" w:rsidR="00000000" w:rsidRPr="00000000">
        <w:rPr>
          <w:sz w:val="22"/>
          <w:szCs w:val="22"/>
          <w:rtl w:val="0"/>
        </w:rPr>
        <w:t xml:space="preserve">Mallas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40"/>
        </w:tabs>
        <w:ind w:left="540" w:hanging="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tabs>
          <w:tab w:val="left" w:leader="none" w:pos="-90"/>
        </w:tabs>
        <w:ind w:left="990" w:hanging="45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Dr. Byra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left" w:leader="none" w:pos="-90"/>
        </w:tabs>
        <w:ind w:left="990" w:hanging="45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Dr. Davey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tabs>
          <w:tab w:val="left" w:leader="none" w:pos="-90"/>
        </w:tabs>
        <w:ind w:left="990" w:hanging="45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Ms. Denton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left" w:leader="none" w:pos="-90"/>
        </w:tabs>
        <w:ind w:left="990" w:hanging="45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Dr. Raetz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left" w:leader="none" w:pos="-90"/>
        </w:tabs>
        <w:ind w:left="990" w:hanging="45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Dr. Stenhoff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</w:tabs>
        <w:ind w:left="540" w:hanging="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450"/>
        </w:tabs>
        <w:ind w:left="540" w:hanging="54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REMARKS/ANNOUNCEMENTS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20"/>
        </w:tabs>
        <w:ind w:left="54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990" w:hanging="45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General Committee Remarks, Announcements and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990" w:hanging="45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Continuing Education Credit for Maintenance of BACB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53.00000000000006"/>
        </w:tabs>
        <w:ind w:left="540" w:hanging="54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tabs>
          <w:tab w:val="left" w:leader="none" w:pos="-86.99999999999996"/>
        </w:tabs>
        <w:ind w:left="540" w:hanging="54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720" w:hanging="18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   October 25, 2024 Regular Session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-90" w:firstLine="0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540" w:right="-525" w:hanging="540"/>
        <w:rPr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DISCUSSION, CONSIDERATION AND POSSIBLE ACTION REGARDING RECOMMENDATIONS TO THE BOARD FOR THE FOLLOWING MATTERS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right="-525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55" w:firstLine="54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A.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 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Complaint No. 24-29, Nicole Lipowski, BCBA, and pending behavior analyst licensure application    -Dr. Stenhoff</w:t>
      </w:r>
    </w:p>
    <w:p w:rsidR="00000000" w:rsidDel="00000000" w:rsidP="00000000" w:rsidRDefault="00000000" w:rsidRPr="00000000" w14:paraId="00000025">
      <w:pPr>
        <w:ind w:right="-255" w:firstLine="54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     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Complaint No. T-24-01, Deidre Evans, BCBA (unlicensed in Arizona)                                                  -Dr. Stenhoff </w:t>
      </w:r>
    </w:p>
    <w:p w:rsidR="00000000" w:rsidDel="00000000" w:rsidP="00000000" w:rsidRDefault="00000000" w:rsidRPr="00000000" w14:paraId="00000026">
      <w:pPr>
        <w:ind w:right="-255" w:firstLine="54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55" w:firstLine="54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color w:val="0f0f0f"/>
          <w:sz w:val="20"/>
          <w:szCs w:val="20"/>
          <w:highlight w:val="white"/>
          <w:rtl w:val="0"/>
        </w:rPr>
        <w:t xml:space="preserve">Complaint No. 24-35, Breanne Jojola, M.Ed., and her pending renewal application                             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-Dr. Davey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255" w:hanging="540"/>
        <w:jc w:val="left"/>
        <w:rPr>
          <w:b w:val="1"/>
          <w:color w:val="2021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DISCUSSION, CONSIDERATION AND POSSIBLE ACTION REGARDING RECOMMENDATION TO THE BOARD PERTAINING TO APPROVAL OF BEHAVIOR ANALYST APPLICANTS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90" w:hanging="54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170" w:hanging="63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Behavior Analyst Applications for Licensure</w:t>
      </w:r>
    </w:p>
    <w:p w:rsidR="00000000" w:rsidDel="00000000" w:rsidP="00000000" w:rsidRDefault="00000000" w:rsidRPr="00000000" w14:paraId="0000002B">
      <w:pPr>
        <w:ind w:left="54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4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         Applicant Name</w:t>
        <w:tab/>
        <w:tab/>
        <w:tab/>
        <w:tab/>
        <w:t xml:space="preserve">                    Committee Lead</w:t>
      </w:r>
    </w:p>
    <w:p w:rsidR="00000000" w:rsidDel="00000000" w:rsidP="00000000" w:rsidRDefault="00000000" w:rsidRPr="00000000" w14:paraId="0000002D">
      <w:pPr>
        <w:ind w:left="540" w:firstLine="0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0"/>
        <w:rPr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Kody McGregor, M.A.</w:t>
        <w:tab/>
        <w:tab/>
        <w:tab/>
        <w:tab/>
        <w:t xml:space="preserve">        Dr. Davey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Sarah McClary, M.A.                                                    Dr. Davey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Kerri Milyko, Ph.D.</w:t>
        <w:tab/>
        <w:tab/>
        <w:t xml:space="preserve">  </w:t>
        <w:tab/>
        <w:t xml:space="preserve">                     Dr. Davey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Thania Dabney-Ruiz, M.S.</w:t>
        <w:tab/>
        <w:t xml:space="preserve">  </w:t>
        <w:tab/>
        <w:tab/>
        <w:t xml:space="preserve">        Dr. Davey</w:t>
        <w:tab/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Lauren Gonzales, M.S.</w:t>
        <w:tab/>
        <w:tab/>
        <w:tab/>
        <w:tab/>
        <w:t xml:space="preserve">        Dr. Davey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Curtis Martinez, M.S.</w:t>
        <w:tab/>
        <w:tab/>
        <w:tab/>
        <w:tab/>
        <w:t xml:space="preserve">        Dr. Davey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Jose Rios, M.A.</w:t>
        <w:tab/>
        <w:tab/>
        <w:tab/>
        <w:tab/>
        <w:tab/>
        <w:t xml:space="preserve">        Dr. Davey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Rachel Kreisman, M.A.</w:t>
        <w:tab/>
        <w:tab/>
        <w:tab/>
        <w:tab/>
        <w:t xml:space="preserve">        Dr. Davey</w:t>
        <w:tab/>
      </w:r>
    </w:p>
    <w:p w:rsidR="00000000" w:rsidDel="00000000" w:rsidP="00000000" w:rsidRDefault="00000000" w:rsidRPr="00000000" w14:paraId="00000037">
      <w:pPr>
        <w:ind w:left="144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ab/>
        <w:t xml:space="preserve">           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Karen Hans, Ph.D.*</w:t>
        <w:tab/>
        <w:tab/>
        <w:tab/>
        <w:t xml:space="preserve">                    Dr. Raetz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Haley Radford, M.A.  </w:t>
        <w:tab/>
        <w:t xml:space="preserve">    </w:t>
        <w:tab/>
        <w:tab/>
        <w:t xml:space="preserve">                    Dr. Raetz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Cheryl Fidel, M.A.</w:t>
        <w:tab/>
        <w:tab/>
        <w:t xml:space="preserve">  </w:t>
        <w:tab/>
        <w:t xml:space="preserve">                    Dr. Raetz</w:t>
        <w:tab/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Taylor Campos. M.A.</w:t>
        <w:tab/>
        <w:t xml:space="preserve">             </w:t>
        <w:tab/>
        <w:tab/>
        <w:t xml:space="preserve">                    Dr. Raetz</w:t>
        <w:tab/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Alicia Smith, M.A.</w:t>
        <w:tab/>
        <w:tab/>
        <w:tab/>
        <w:tab/>
        <w:t xml:space="preserve">       Dr. Raetz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Sergio Saldivar, M.A.</w:t>
        <w:tab/>
        <w:tab/>
        <w:tab/>
        <w:tab/>
        <w:t xml:space="preserve">       Dr. Raetz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Jennifer Williams, M.Ed.</w:t>
        <w:tab/>
        <w:tab/>
        <w:tab/>
        <w:t xml:space="preserve">       Dr. Raetz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Taprie Hayes, M.S.</w:t>
        <w:tab/>
        <w:tab/>
        <w:tab/>
        <w:tab/>
        <w:t xml:space="preserve">       Dr. Raetz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Sharon Gonzales, M.A.</w:t>
        <w:tab/>
        <w:tab/>
        <w:tab/>
        <w:tab/>
        <w:t xml:space="preserve">       Dr. Raetz</w:t>
        <w:tab/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Elizabeth Block, M.A.</w:t>
        <w:tab/>
        <w:tab/>
        <w:tab/>
        <w:tab/>
        <w:t xml:space="preserve">       Dr. Raetz</w:t>
        <w:tab/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Anna Ta, M.S.</w:t>
        <w:tab/>
        <w:tab/>
        <w:tab/>
        <w:tab/>
        <w:t xml:space="preserve">   </w:t>
        <w:tab/>
        <w:t xml:space="preserve">       Dr. Raetz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Haley Luce, M.A.</w:t>
        <w:tab/>
        <w:tab/>
        <w:tab/>
        <w:tab/>
        <w:t xml:space="preserve">       Dr. Raetz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Jacob Tonna, M.Ed.</w:t>
        <w:tab/>
        <w:tab/>
        <w:tab/>
        <w:tab/>
        <w:t xml:space="preserve">       Dr. Raetz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Catherine Iwinski, M.A.</w:t>
        <w:tab/>
        <w:tab/>
        <w:tab/>
        <w:tab/>
        <w:t xml:space="preserve">       Dr. Raetz</w:t>
        <w:tab/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Ryan Mott, M.A.</w:t>
        <w:tab/>
        <w:tab/>
        <w:tab/>
        <w:tab/>
        <w:t xml:space="preserve">       Dr. Raetz</w:t>
        <w:tab/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Lauren Bergemann, M.Ed.</w:t>
        <w:tab/>
        <w:tab/>
        <w:tab/>
        <w:t xml:space="preserve">       Dr. Raetz</w:t>
      </w:r>
    </w:p>
    <w:p w:rsidR="00000000" w:rsidDel="00000000" w:rsidP="00000000" w:rsidRDefault="00000000" w:rsidRPr="00000000" w14:paraId="00000048">
      <w:pPr>
        <w:ind w:left="144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ab/>
        <w:tab/>
        <w:tab/>
        <w:t xml:space="preserve"> </w:t>
        <w:tab/>
        <w:t xml:space="preserve">             </w:t>
        <w:tab/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Savannah Toussaint-Adviento, M.A.</w:t>
        <w:tab/>
        <w:t xml:space="preserve">     </w:t>
        <w:tab/>
        <w:t xml:space="preserve">       Dr. Byra</w:t>
        <w:tab/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Melissa Chappell, M.A.*</w:t>
        <w:tab/>
        <w:tab/>
        <w:tab/>
        <w:t xml:space="preserve">       Dr. Byra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Amanda Speshock, M.A.</w:t>
        <w:tab/>
        <w:tab/>
        <w:tab/>
        <w:t xml:space="preserve">       Dr. Byra 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Pitchaphon Stuart, M.S.</w:t>
        <w:tab/>
        <w:tab/>
        <w:tab/>
        <w:t xml:space="preserve">     </w:t>
        <w:tab/>
        <w:t xml:space="preserve">       Dr. Byra</w:t>
        <w:tab/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Belinda Tirado, M.S.</w:t>
        <w:tab/>
        <w:tab/>
        <w:tab/>
        <w:tab/>
        <w:t xml:space="preserve">       Dr. Byra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Haley Burleson, M.Ed. </w:t>
        <w:tab/>
        <w:tab/>
        <w:tab/>
        <w:tab/>
        <w:t xml:space="preserve">       Dr. Byra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Alecia Wright, M.S.</w:t>
        <w:tab/>
        <w:tab/>
        <w:tab/>
        <w:tab/>
        <w:t xml:space="preserve">       Dr. Byra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Andrea Newkirk, M.A.</w:t>
        <w:tab/>
        <w:t xml:space="preserve">    </w:t>
        <w:tab/>
        <w:tab/>
        <w:tab/>
        <w:t xml:space="preserve">       Dr. Byra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Mana Butterworth, M.A.</w:t>
        <w:tab/>
        <w:tab/>
        <w:tab/>
        <w:t xml:space="preserve">       Dr. Byra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Christine Livingston, M.S.</w:t>
        <w:tab/>
        <w:tab/>
        <w:tab/>
        <w:t xml:space="preserve">       Dr. Byra</w:t>
        <w:tab/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Rachel Scott, M.A.</w:t>
        <w:tab/>
        <w:tab/>
        <w:tab/>
        <w:t xml:space="preserve">     </w:t>
        <w:tab/>
        <w:t xml:space="preserve">       Dr. Byra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Kassidy Wagner, M.A.</w:t>
        <w:tab/>
        <w:tab/>
        <w:tab/>
        <w:tab/>
        <w:t xml:space="preserve">       Dr. Byra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Jacquelyne Beyer, M.A.</w:t>
        <w:tab/>
        <w:tab/>
        <w:tab/>
        <w:tab/>
        <w:t xml:space="preserve">       Dr. Byra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Megan McLeod Hibler, M.Ed.</w:t>
        <w:tab/>
        <w:tab/>
        <w:tab/>
        <w:t xml:space="preserve">       Dr. Byra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Alena Wieczorek, M.S.</w:t>
        <w:tab/>
        <w:tab/>
        <w:tab/>
        <w:tab/>
        <w:t xml:space="preserve">       Dr. Byra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Richard Lundberg, M.A.</w:t>
        <w:tab/>
        <w:tab/>
        <w:tab/>
        <w:t xml:space="preserve">       Dr. Byra</w:t>
      </w:r>
    </w:p>
    <w:p w:rsidR="00000000" w:rsidDel="00000000" w:rsidP="00000000" w:rsidRDefault="00000000" w:rsidRPr="00000000" w14:paraId="00000059">
      <w:pPr>
        <w:ind w:left="1440" w:firstLine="0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ab/>
        <w:tab/>
        <w:tab/>
        <w:t xml:space="preserve">     </w:t>
        <w:tab/>
        <w:t xml:space="preserve">              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Jicelle-Rae Sandan, M.Ed.</w:t>
        <w:tab/>
        <w:tab/>
        <w:t xml:space="preserve">   </w:t>
        <w:tab/>
        <w:t xml:space="preserve">       Ms. Denton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Ranen Falah Amer, M.A.</w:t>
        <w:tab/>
        <w:tab/>
        <w:tab/>
        <w:t xml:space="preserve">       Ms. Denton</w:t>
        <w:tab/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Kelsea Ferentheil, M.A.</w:t>
        <w:tab/>
        <w:tab/>
        <w:tab/>
        <w:tab/>
        <w:t xml:space="preserve">       Ms. Denton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Melissa Jensen, M.A.* </w:t>
        <w:tab/>
        <w:tab/>
        <w:tab/>
        <w:tab/>
        <w:t xml:space="preserve">       Ms. Denton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Ashley Roberts, M.Ed.   </w:t>
        <w:tab/>
        <w:tab/>
        <w:tab/>
        <w:t xml:space="preserve">       Ms. Denton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Cynthia Leon, M.S.</w:t>
        <w:tab/>
        <w:tab/>
        <w:tab/>
        <w:tab/>
        <w:t xml:space="preserve">       Ms. Denton</w:t>
        <w:tab/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Alexis Contreras, M.S.</w:t>
        <w:tab/>
        <w:tab/>
        <w:tab/>
        <w:tab/>
        <w:t xml:space="preserve">       Ms. Denton</w:t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Andrew Au, M.A.</w:t>
        <w:tab/>
        <w:tab/>
        <w:tab/>
        <w:tab/>
        <w:t xml:space="preserve">      Ms. Denton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Emily Fondy, M.A.</w:t>
        <w:tab/>
        <w:tab/>
        <w:tab/>
        <w:tab/>
        <w:t xml:space="preserve">      Ms. Denton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Fernanda Quijada, M.S.</w:t>
        <w:tab/>
        <w:tab/>
        <w:tab/>
        <w:tab/>
        <w:t xml:space="preserve">      Ms. Denton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Alvin Alabaso, M.Ed.</w:t>
        <w:tab/>
        <w:tab/>
        <w:tab/>
        <w:tab/>
        <w:t xml:space="preserve">      Ms. Denton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Rebecca Reid, Ph.D.</w:t>
        <w:tab/>
        <w:tab/>
        <w:tab/>
        <w:t xml:space="preserve">   </w:t>
        <w:tab/>
        <w:t xml:space="preserve">      Ms. Denton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Daniel Payne, M.A.</w:t>
        <w:tab/>
        <w:tab/>
        <w:tab/>
        <w:tab/>
        <w:t xml:space="preserve">      Ms. Denton</w:t>
      </w:r>
    </w:p>
    <w:p w:rsidR="00000000" w:rsidDel="00000000" w:rsidP="00000000" w:rsidRDefault="00000000" w:rsidRPr="00000000" w14:paraId="00000067">
      <w:pPr>
        <w:ind w:left="1440" w:firstLine="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Mary Flores, M.Ed.</w:t>
        <w:tab/>
        <w:tab/>
        <w:tab/>
        <w:t xml:space="preserve"> </w:t>
        <w:tab/>
        <w:t xml:space="preserve">      Dr. Stenhoff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Zoie Scott, M.A.</w:t>
        <w:tab/>
        <w:tab/>
        <w:tab/>
        <w:t xml:space="preserve"> </w:t>
        <w:tab/>
        <w:t xml:space="preserve">      Dr. Stenhoff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Judith Barron, M.S.</w:t>
        <w:tab/>
        <w:tab/>
        <w:tab/>
        <w:t xml:space="preserve">                   Dr. Stenhoff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Marisa Mckay, M.A.</w:t>
        <w:tab/>
        <w:tab/>
        <w:tab/>
        <w:t xml:space="preserve">                   Dr. Stenhoff</w:t>
        <w:tab/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ind w:left="1440" w:hanging="36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Mahima Talwar, M.S.</w:t>
        <w:tab/>
        <w:tab/>
        <w:tab/>
        <w:tab/>
        <w:t xml:space="preserve">      Dr. Stenhoff</w:t>
        <w:tab/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Ashley Weatherill, M.S.</w:t>
        <w:tab/>
        <w:tab/>
        <w:tab/>
        <w:tab/>
        <w:t xml:space="preserve">      Dr. Stenhoff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ind w:left="144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Jessica Gravel, M.A.</w:t>
        <w:tab/>
        <w:tab/>
        <w:tab/>
        <w:tab/>
        <w:t xml:space="preserve">      Dr. Stenhoff</w:t>
        <w:tab/>
      </w:r>
    </w:p>
    <w:p w:rsidR="00000000" w:rsidDel="00000000" w:rsidP="00000000" w:rsidRDefault="00000000" w:rsidRPr="00000000" w14:paraId="0000006F">
      <w:pPr>
        <w:ind w:left="144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ind w:left="540" w:hanging="1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Behavior Analyst Applications for Licensure by Universal Recognition</w:t>
      </w:r>
    </w:p>
    <w:p w:rsidR="00000000" w:rsidDel="00000000" w:rsidP="00000000" w:rsidRDefault="00000000" w:rsidRPr="00000000" w14:paraId="00000072">
      <w:pPr>
        <w:ind w:left="54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540" w:firstLine="54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Applicant Name</w:t>
        <w:tab/>
        <w:tab/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ab/>
        <w:tab/>
        <w:t xml:space="preserve">                   Committee Lead</w:t>
      </w:r>
    </w:p>
    <w:p w:rsidR="00000000" w:rsidDel="00000000" w:rsidP="00000000" w:rsidRDefault="00000000" w:rsidRPr="00000000" w14:paraId="00000074">
      <w:pPr>
        <w:ind w:left="540" w:firstLine="54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1.</w:t>
        <w:tab/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 David Stewart, M.A.</w:t>
        <w:tab/>
        <w:tab/>
        <w:tab/>
        <w:tab/>
        <w:t xml:space="preserve">      Ms. Denton</w:t>
      </w:r>
    </w:p>
    <w:p w:rsidR="00000000" w:rsidDel="00000000" w:rsidP="00000000" w:rsidRDefault="00000000" w:rsidRPr="00000000" w14:paraId="00000075">
      <w:pPr>
        <w:ind w:left="540" w:firstLine="54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2.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    Christina Bernier, M.Ed.</w:t>
        <w:tab/>
        <w:tab/>
        <w:tab/>
        <w:t xml:space="preserve">      Dr. Davey </w:t>
      </w:r>
    </w:p>
    <w:p w:rsidR="00000000" w:rsidDel="00000000" w:rsidP="00000000" w:rsidRDefault="00000000" w:rsidRPr="00000000" w14:paraId="00000076">
      <w:pPr>
        <w:ind w:left="540" w:firstLine="54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3.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    Jennifer McConnell, M.A.</w:t>
        <w:tab/>
        <w:tab/>
        <w:tab/>
        <w:t xml:space="preserve">      Dr. Davey</w:t>
        <w:tab/>
      </w:r>
    </w:p>
    <w:p w:rsidR="00000000" w:rsidDel="00000000" w:rsidP="00000000" w:rsidRDefault="00000000" w:rsidRPr="00000000" w14:paraId="00000077">
      <w:pPr>
        <w:ind w:left="540" w:firstLine="0"/>
        <w:rPr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540" w:firstLine="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54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C.    Requesting Approval for Telehealth Registration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(A.R.S. § 36-3606)</w:t>
      </w:r>
    </w:p>
    <w:p w:rsidR="00000000" w:rsidDel="00000000" w:rsidP="00000000" w:rsidRDefault="00000000" w:rsidRPr="00000000" w14:paraId="0000007A">
      <w:pPr>
        <w:ind w:left="54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54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Applicant Name</w:t>
        <w:tab/>
        <w:tab/>
        <w:tab/>
        <w:tab/>
        <w:t xml:space="preserve">                                 Committee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54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1.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54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54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*First Formal Additional Information Request</w:t>
      </w:r>
    </w:p>
    <w:p w:rsidR="00000000" w:rsidDel="00000000" w:rsidP="00000000" w:rsidRDefault="00000000" w:rsidRPr="00000000" w14:paraId="0000007F">
      <w:pPr>
        <w:ind w:left="540" w:firstLine="0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** Second Formal Additional Information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right="-180" w:firstLine="0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5"/>
        </w:numPr>
        <w:shd w:fill="ffffff" w:val="clear"/>
        <w:ind w:left="540" w:right="-360" w:hanging="450"/>
        <w:rPr>
          <w:highlight w:val="whit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DISCUSSION, CONSIDERATION AND POSSIBLE ACTION  REGARDING RECOMMENDATION TO THE BOARD PERTAINING TO LICENSE REINSTATEMENT REQUEST SUBMITTED BY STEPHANIE REAL, M.A.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- Dr. Raetz</w:t>
      </w:r>
    </w:p>
    <w:p w:rsidR="00000000" w:rsidDel="00000000" w:rsidP="00000000" w:rsidRDefault="00000000" w:rsidRPr="00000000" w14:paraId="00000082">
      <w:pPr>
        <w:widowControl w:val="0"/>
        <w:shd w:fill="ffffff" w:val="clear"/>
        <w:ind w:left="720" w:right="-360" w:firstLine="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Lines w:val="1"/>
        <w:widowControl w:val="0"/>
        <w:numPr>
          <w:ilvl w:val="0"/>
          <w:numId w:val="5"/>
        </w:numPr>
        <w:ind w:left="540" w:right="15" w:hanging="450"/>
        <w:rPr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DISCUSSION, CONSIDERATION, AND POSSIBLE ACTION REGARDING PROPOSED LEGISLATION INCLUDING, BUT NOT LIMITED TO, A BILL TO ESTABLISH AN INDEPENDENT BOARD TO LICENSE AND REGULATE BEHAVIOR ANALYSTS -</w:t>
      </w:r>
      <w:r w:rsidDel="00000000" w:rsidR="00000000" w:rsidRPr="00000000">
        <w:rPr>
          <w:sz w:val="22"/>
          <w:szCs w:val="22"/>
          <w:rtl w:val="0"/>
        </w:rPr>
        <w:t xml:space="preserve"> Ms. Paakkonen, </w:t>
      </w:r>
      <w:r w:rsidDel="00000000" w:rsidR="00000000" w:rsidRPr="00000000">
        <w:rPr>
          <w:color w:val="202124"/>
          <w:sz w:val="22"/>
          <w:szCs w:val="22"/>
          <w:highlight w:val="white"/>
          <w:rtl w:val="0"/>
        </w:rPr>
        <w:t xml:space="preserve">Guest Speaker Brandy Petrone, and AzABA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hd w:fill="ffffff" w:val="clear"/>
        <w:ind w:left="720" w:right="-36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5"/>
        </w:numPr>
        <w:shd w:fill="ffffff" w:val="clear"/>
        <w:ind w:left="540" w:right="-360" w:hanging="450"/>
        <w:rPr>
          <w:color w:val="222222"/>
          <w:sz w:val="22"/>
          <w:szCs w:val="22"/>
          <w:highlight w:val="white"/>
          <w:u w:val="non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DISCUSSION, CONSIDERATION AND POSSIBLE ACTION CONCERNING UNLICENSED BOARD CERTIFIED BEHAVIOR ANALYSTS, EMPLOYED IN ARIZONA SCHOOLS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- Ms. Paakkonen</w:t>
      </w:r>
    </w:p>
    <w:p w:rsidR="00000000" w:rsidDel="00000000" w:rsidP="00000000" w:rsidRDefault="00000000" w:rsidRPr="00000000" w14:paraId="00000086">
      <w:pPr>
        <w:widowControl w:val="0"/>
        <w:shd w:fill="ffffff" w:val="clear"/>
        <w:ind w:left="720" w:right="-360" w:firstLine="0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5"/>
        </w:numPr>
        <w:shd w:fill="ffffff" w:val="clear"/>
        <w:ind w:left="540" w:right="-360" w:hanging="450"/>
        <w:rPr>
          <w:color w:val="222222"/>
          <w:sz w:val="22"/>
          <w:szCs w:val="22"/>
          <w:highlight w:val="white"/>
          <w:u w:val="non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DISCUSSION, CONSIDERATION AND POSSIBLE ACTION REGARDING RECENT UPDATES  FROM THE BEHAVIOR ANALYST CERTIFICATION BOARD (BACB)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-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Ms. Paakkonen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5"/>
        </w:numPr>
        <w:shd w:fill="ffffff" w:val="clear"/>
        <w:spacing w:after="240" w:before="240" w:lineRule="auto"/>
        <w:ind w:left="540" w:right="-180" w:hanging="450"/>
        <w:rPr>
          <w:highlight w:val="white"/>
        </w:rPr>
      </w:pP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DISCUSSION, CONSIDERATION, AND POSSIBLE ACTION REGARDING ELECTION OF 2025 COMMITTEE CHAIR –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Ms. Paakkonen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5"/>
        </w:numPr>
        <w:shd w:fill="ffffff" w:val="clear"/>
        <w:spacing w:after="240" w:before="240" w:lineRule="auto"/>
        <w:ind w:left="540" w:right="-180" w:hanging="45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DISCUSSION, CONSIDERATION, AND POSSIBLE ACTION REGARDING INCLUSION OF EMPLOYMENT INFORMATION ON APPLICATION SUMMARY VIEW –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Ms. Paakkonen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540" w:right="-180" w:hanging="45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AGENDA ITEMS FOR FUTURE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right="-18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540" w:right="-180" w:hanging="45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576" w:top="720" w:left="1170" w:right="1152" w:header="288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1</w:t>
    </w:r>
  </w:p>
  <w:p w:rsidR="00000000" w:rsidDel="00000000" w:rsidP="00000000" w:rsidRDefault="00000000" w:rsidRPr="00000000" w14:paraId="0000009B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-33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Committee on Behavior Analysts Meeting Agenda  </w:t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10173"/>
      </w:tabs>
      <w:spacing w:after="0" w:before="0" w:line="240" w:lineRule="auto"/>
      <w:ind w:left="0" w:right="-24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                   </w:t>
    </w:r>
    <w:r w:rsidDel="00000000" w:rsidR="00000000" w:rsidRPr="00000000">
      <w:rPr>
        <w:sz w:val="16"/>
        <w:szCs w:val="16"/>
        <w:rtl w:val="0"/>
      </w:rPr>
      <w:t xml:space="preserve">December 6,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10173"/>
      </w:tabs>
      <w:spacing w:after="0" w:before="0" w:line="240" w:lineRule="auto"/>
      <w:ind w:left="0" w:right="-24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Style w:val="Heading1"/>
      <w:tabs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252"/>
        <w:tab w:val="left" w:leader="none" w:pos="1530"/>
      </w:tabs>
      <w:spacing w:before="78" w:line="229" w:lineRule="auto"/>
      <w:ind w:firstLine="1188"/>
      <w:rPr>
        <w:rFonts w:ascii="Times New Roman" w:cs="Times New Roman" w:eastAsia="Times New Roman" w:hAnsi="Times New Roman"/>
        <w:b w:val="1"/>
        <w:i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z w:val="20"/>
        <w:szCs w:val="20"/>
        <w:rtl w:val="0"/>
      </w:rPr>
      <w:t xml:space="preserve">       STATE OF ARIZONA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6707</wp:posOffset>
          </wp:positionH>
          <wp:positionV relativeFrom="paragraph">
            <wp:posOffset>99060</wp:posOffset>
          </wp:positionV>
          <wp:extent cx="862241" cy="85153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241" cy="851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tabs>
        <w:tab w:val="left" w:leader="none" w:pos="1530"/>
      </w:tabs>
      <w:ind w:left="1530" w:right="2828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BOARD OF PSYCHOLOGIST EXAMINERS </w:t>
    </w:r>
  </w:p>
  <w:p w:rsidR="00000000" w:rsidDel="00000000" w:rsidP="00000000" w:rsidRDefault="00000000" w:rsidRPr="00000000" w14:paraId="00000092">
    <w:pPr>
      <w:tabs>
        <w:tab w:val="left" w:leader="none" w:pos="1530"/>
      </w:tabs>
      <w:ind w:left="1530" w:right="2828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1740 WEST ADAMS STREET, SUITE 2430</w:t>
    </w:r>
  </w:p>
  <w:p w:rsidR="00000000" w:rsidDel="00000000" w:rsidP="00000000" w:rsidRDefault="00000000" w:rsidRPr="00000000" w14:paraId="00000093">
    <w:pPr>
      <w:tabs>
        <w:tab w:val="left" w:leader="none" w:pos="1530"/>
      </w:tabs>
      <w:spacing w:before="1" w:line="229" w:lineRule="auto"/>
      <w:ind w:left="1530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PHOENIX, AZ  85007</w:t>
    </w:r>
  </w:p>
  <w:p w:rsidR="00000000" w:rsidDel="00000000" w:rsidP="00000000" w:rsidRDefault="00000000" w:rsidRPr="00000000" w14:paraId="00000094">
    <w:pPr>
      <w:tabs>
        <w:tab w:val="left" w:leader="none" w:pos="1530"/>
        <w:tab w:val="left" w:leader="none" w:pos="4268"/>
      </w:tabs>
      <w:spacing w:line="229" w:lineRule="auto"/>
      <w:ind w:left="1530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PH: 602.542.8162         FX: 602.542.8279</w:t>
    </w:r>
  </w:p>
  <w:p w:rsidR="00000000" w:rsidDel="00000000" w:rsidP="00000000" w:rsidRDefault="00000000" w:rsidRPr="00000000" w14:paraId="00000095">
    <w:pPr>
      <w:tabs>
        <w:tab w:val="left" w:leader="none" w:pos="1530"/>
      </w:tabs>
      <w:spacing w:before="1" w:lineRule="auto"/>
      <w:ind w:left="1530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WEBSITE: </w:t>
    </w:r>
    <w:hyperlink r:id="rId2">
      <w:r w:rsidDel="00000000" w:rsidR="00000000" w:rsidRPr="00000000">
        <w:rPr>
          <w:color w:val="0000ff"/>
          <w:u w:val="single"/>
          <w:rtl w:val="0"/>
        </w:rPr>
        <w:t xml:space="preserve">www.psychboard.az.gov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tabs>
        <w:tab w:val="left" w:leader="none" w:pos="8265"/>
      </w:tabs>
      <w:spacing w:before="240" w:lineRule="auto"/>
      <w:jc w:val="both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KATIE HOBBS                                                                                                                                                                        HEIDI HERBST PAAKKONEN</w:t>
    </w:r>
  </w:p>
  <w:p w:rsidR="00000000" w:rsidDel="00000000" w:rsidP="00000000" w:rsidRDefault="00000000" w:rsidRPr="00000000" w14:paraId="00000097">
    <w:pPr>
      <w:jc w:val="both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Governor</w:t>
      <w:tab/>
      <w:t xml:space="preserve">                                                                                   </w:t>
      <w:tab/>
      <w:tab/>
      <w:tab/>
      <w:tab/>
      <w:tab/>
      <w:tab/>
      <w:tab/>
      <w:t xml:space="preserve"> Executive Director</w:t>
    </w:r>
  </w:p>
  <w:p w:rsidR="00000000" w:rsidDel="00000000" w:rsidP="00000000" w:rsidRDefault="00000000" w:rsidRPr="00000000" w14:paraId="00000098">
    <w:pPr>
      <w:ind w:left="-90" w:firstLine="0"/>
      <w:jc w:val="both"/>
      <w:rPr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jc w:val="both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17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52"/>
      </w:tabs>
      <w:ind w:left="342" w:hanging="342"/>
    </w:pPr>
    <w:rPr>
      <w:rFonts w:ascii="Arial" w:cs="Arial" w:eastAsia="Arial" w:hAnsi="Arial"/>
      <w:i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02"/>
      </w:tabs>
    </w:pPr>
    <w:rPr>
      <w:i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tabs>
        <w:tab w:val="right" w:leader="none" w:pos="10440"/>
      </w:tabs>
      <w:jc w:val="center"/>
    </w:pPr>
    <w:rPr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02"/>
      </w:tabs>
    </w:pPr>
    <w:rPr>
      <w:b w:val="1"/>
      <w:i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sychboard.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jNXgI1q29eAhTc/FH/5BKLMzw==">CgMxLjA4AHIhMVFNV1djYTBWNWl5Nmw5dDBpWDB0dU5jd3JDcXBGM0s3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